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507" w:rsidRPr="00AA3507" w:rsidRDefault="00AA3507" w:rsidP="00AA3507">
      <w:pPr>
        <w:shd w:val="clear" w:color="auto" w:fill="FFFFFF"/>
        <w:spacing w:after="240" w:line="375" w:lineRule="atLeast"/>
        <w:outlineLvl w:val="1"/>
        <w:rPr>
          <w:rFonts w:ascii="inherit" w:eastAsia="Times New Roman" w:hAnsi="inherit" w:cs="Open Sans"/>
          <w:color w:val="166794"/>
          <w:sz w:val="33"/>
          <w:szCs w:val="33"/>
          <w:lang w:eastAsia="ru-RU"/>
        </w:rPr>
      </w:pPr>
      <w:r w:rsidRPr="00AA3507">
        <w:rPr>
          <w:rFonts w:ascii="inherit" w:eastAsia="Times New Roman" w:hAnsi="inherit" w:cs="Open Sans"/>
          <w:color w:val="166794"/>
          <w:sz w:val="33"/>
          <w:szCs w:val="33"/>
          <w:lang w:eastAsia="ru-RU"/>
        </w:rPr>
        <w:t>Стандарт осуществления адвокатом защиты в уголовном судопроизводстве</w:t>
      </w:r>
    </w:p>
    <w:p w:rsidR="00AA3507" w:rsidRPr="00AA3507" w:rsidRDefault="00AA3507" w:rsidP="00AA3507">
      <w:pPr>
        <w:spacing w:after="0" w:line="240" w:lineRule="auto"/>
        <w:jc w:val="right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b/>
          <w:bCs/>
          <w:color w:val="191919"/>
          <w:sz w:val="19"/>
          <w:szCs w:val="19"/>
          <w:shd w:val="clear" w:color="auto" w:fill="FFFFFF"/>
          <w:lang w:eastAsia="ru-RU"/>
        </w:rPr>
        <w:t>Принят VIII Всероссийским съездом адвокатов</w:t>
      </w:r>
    </w:p>
    <w:p w:rsidR="00AA3507" w:rsidRPr="00AA3507" w:rsidRDefault="00AA3507" w:rsidP="00AA3507">
      <w:pPr>
        <w:spacing w:after="0" w:line="240" w:lineRule="auto"/>
        <w:jc w:val="right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b/>
          <w:bCs/>
          <w:color w:val="191919"/>
          <w:sz w:val="19"/>
          <w:szCs w:val="19"/>
          <w:shd w:val="clear" w:color="auto" w:fill="FFFFFF"/>
          <w:lang w:eastAsia="ru-RU"/>
        </w:rPr>
        <w:t>20 апреля 2017 г.</w:t>
      </w:r>
    </w:p>
    <w:p w:rsidR="00AA3507" w:rsidRPr="00AA3507" w:rsidRDefault="00AA3507" w:rsidP="00AA3507">
      <w:pPr>
        <w:spacing w:after="0" w:line="240" w:lineRule="auto"/>
        <w:jc w:val="right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Настоящий Стандарт осуществления адвокатом защиты в уголовном судопроизводстве (далее – «Стандарт») утвержден в целях формирования единых требований к осуществлению защиты по уголовному делу.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Никакое положение Стандарта не должно толковаться как предписывающее или допускающее совершение адвокатом (далее – «адвокат» или «защитник») действий, противоречащих независимости адвоката, при условии соблюдения им требований законодательства об адвокатской деятельности и адвокатуре и Кодекса профессиональной этики адвоката, а также норм уголовно-процессуального законодательства.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Стандарт содержит минимальные требования к деятельности адвоката, осуществляющего защиту по уголовному делу, установление которых не ограничивает адвоката в целях защиты прав и законных интересов подзащитного в использовании иных средств, не запрещенных законодательством.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Последовательность и достаточность совершения защитником действий в соответствии со Стандартом определяются, в том числе, конкретными обстоятельствами уголовного дела.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Разъяснения по вопросам применения Стандарта дает Комиссия Федеральной палаты адвокатов по этике и стандартам. Данные разъяснения утверждаются Советом Федеральной палаты адвокатов и являются обязательными для всех адвокатских палат и адвокатов.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1. Основанием для осуществления защиты является соглашение об оказании юридической помощи либо постановление о назначении защитника, вынесенное дознавателем, следователем или судом, при условии соблюдения порядка оказания юридической помощи по назначению, установленного в соответствии с законодательством.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2. Защита по уголовному делу осуществляется на основании ордера. После оформления ордера адвокату следует вступить в уголовное дело в качестве защитника, предъявив удостоверение адвоката и ордер дознавателю, следователю или суду, в производстве которого находится уголовное дело. Процессуальные полномочия защитника возникают у адвоката с момента его вступления в уголовное дело в качестве защитника, до этого момента адвокат действует, исходя из полномочий, определенных законодательством об адвокатской деятельности и адвокатуре.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3. Адвокат должен разъяснить подзащитному право иметь свидания с защитником наедине и конфиденциально и принять меры к проведению такого свидания. В случае нарушения права подзащитного на свидание со стороны следователя, дознавателя или суда адвокат должен принять меры к внесению в протокол следственного действия или судебного заседания заявления об этом нарушении.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4. В рамках первого свидания с подозреваемым, обвиняемым адвокату следует: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а) выяснить наличие обстоятельств, препятствующих принятию поручения на защиту или исключающих участие данного адвоката в производстве по уголовному делу;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б) получить согласие на оказание ему юридической помощи по соглашению, заключенному адвокатом с иным лицом;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в) разъяснить право на приглашение защитника по соглашению в случае, если адвокат осуществляет защиту по назначению;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г) выяснить обстоятельства задержания и уточнить, проводился ли допрос в отсутствие адвоката и применялись ли незаконные методы при проведении следственных действий или оперативно-розыскных мероприятий;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д) выяснить отношение к предъявленному обвинению или подозрению в совершении преступления.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5. Адвокат должен согласовать с подзащитным позицию по делу. В этих целях адвокат: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а) принимает меры к выяснению существа обвинения или подозрения, в том числе посредством ознакомления с процессуальными документами, составленными с участием подзащитного, и иными документами, которые предъявлялись либо должны были ему предъявляться;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lastRenderedPageBreak/>
        <w:t>б) в случае вынужденного определения позиции по делу в отсутствие возможности ее предварительного согласования с подзащитным исходит из принципа презумпции невиновности подзащитного и согласовывает с ним такую позицию при первой возможности.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6. В случае признания подзащитным вины защитнику следует разъяснить подзащитному правовые последствия такого признания, а также по возможности убедиться, что признание вины совершается добровольно и не является самооговором.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7. Адвокат обязан уведомить о своем участии в деле иных адвокатов подзащитного при их наличии.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8. В процессе осуществления защиты адвокат: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а) консультирует подзащитного и разъясняет ему процессуальные права и обязанности, применяемые по делу нормы материального и процессуального права;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б) оказывает подзащитному помощь в ознакомлении с материалами дела, в написании ходатайств, жалоб и иных процессуальных документов или готовит их самостоятельно;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в) использует иные средства и способы защиты, не запрещенные законодательством.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9. Адвокат по просьбе подзащитного или по собственной инициативе при наличии к тому оснований обжалует его задержание, избрание ему меры пресечения, продление срока содержания под стражей или срока домашнего ареста, применение к подзащитному иных мер процессуального принуждения, другие решения и действия (бездействие), нарушающие права и законные интересы подзащитного.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10. Защитник участвует в следственных и процессуальных действиях, проводимых с участием подзащитного либо по его ходатайству или ходатайству самого защитника, а также в судебных заседаниях по уголовному делу, за исключением случаев, когда такое участие не является обязательным в силу закона и отсутствия просьбы подзащитного. Защитник должен знакомиться с протоколами процессуальных действий, проводимых с его участием, на всех стадиях уголовного процесса и при необходимости приносить на них замечания.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11. В случае отказа подзащитного от подписания протокола следственного действия адвокат обязан выяснить мотивы такого отказа и принять необходимые меры, направленные на защиту прав и законных интересов подзащитного.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12. Ознакомившись с материалами уголовного дела в порядке статьи 217 Уголовно-процессуального кодекса Российской Федерации, защитник при необходимости должен заявить ходатайства в соответствии с правовой позицией по делу.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13. Защитник принимает меры к собиранию и представлению необходимых для защиты доказательств, в том числе посредством заявления ходатайств, направления адвокатских запросов, привлечения специалиста, если в ходе уголовного судопроизводства возникает такая необходимость и обстоятельства дела позволяют принять такие меры, а также совершает иные действия, необходимые для реализации правовой позиции по делу.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14. Адвокату следует заявлять возражения против действий председательствующего в судебном заседании при наличии к тому оснований.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15. Защитник не вправе уклоняться от участия в судебных прениях.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16. Защитник обжалует в апелляционном порядке приговор суда при наличии к тому оснований, за исключением случая, когда подзащитный в письменном виде отказался от обжалования приговора и защитник убежден в отсутствии самооговора.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17. Адвокат не вправе отказаться от принятой на себя защиты. Адвокат участвует в уголовном деле до полного исполнения принятых им на себя обязательств, за исключением случаев, предусмотренных законодательством и (или) разъяснениями Комиссии Федеральной палаты адвокатов по этике и стандартам, утвержденными Советом Федеральной палаты адвокатов. </w:t>
      </w:r>
    </w:p>
    <w:p w:rsidR="00AA3507" w:rsidRPr="00AA3507" w:rsidRDefault="00AA3507" w:rsidP="00AA3507">
      <w:pPr>
        <w:spacing w:after="0" w:line="240" w:lineRule="auto"/>
        <w:jc w:val="both"/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</w:pPr>
      <w:r w:rsidRPr="00AA3507">
        <w:rPr>
          <w:rFonts w:ascii="Open Sans" w:eastAsia="Times New Roman" w:hAnsi="Open Sans" w:cs="Open Sans"/>
          <w:color w:val="191919"/>
          <w:sz w:val="19"/>
          <w:szCs w:val="19"/>
          <w:shd w:val="clear" w:color="auto" w:fill="FFFFFF"/>
          <w:lang w:eastAsia="ru-RU"/>
        </w:rPr>
        <w:t>18. Адвокат, прекративший защиту до завершения судопроизводства по уголовному делу, обязан незамедлительно передать полученные от подзащитного или иного доверителя и находящиеся у адвоката документы самому подзащитному либо иному указанному им лицу.</w:t>
      </w:r>
    </w:p>
    <w:p w:rsidR="006E25D5" w:rsidRDefault="00AA3507">
      <w:bookmarkStart w:id="0" w:name="_GoBack"/>
      <w:bookmarkEnd w:id="0"/>
    </w:p>
    <w:sectPr w:rsidR="006E2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07"/>
    <w:rsid w:val="00592EC6"/>
    <w:rsid w:val="00AA3507"/>
    <w:rsid w:val="00EC266A"/>
    <w:rsid w:val="00EC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F68BC-5259-4F32-9507-E90320C2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A35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35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A3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35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22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89459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2019-03-11T12:55:00Z</dcterms:created>
  <dcterms:modified xsi:type="dcterms:W3CDTF">2019-03-11T12:55:00Z</dcterms:modified>
</cp:coreProperties>
</file>